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CC4F" w14:textId="43D82D05" w:rsidR="00D611F1" w:rsidRDefault="00012345" w:rsidP="00D611F1">
      <w:pPr>
        <w:jc w:val="center"/>
        <w:rPr>
          <w:rFonts w:ascii="Arial" w:hAnsi="Arial" w:cs="Arial"/>
          <w:b/>
          <w:color w:val="70AD47" w:themeColor="accent6"/>
          <w:u w:val="double"/>
        </w:rPr>
      </w:pPr>
      <w:r>
        <w:rPr>
          <w:rFonts w:ascii="Arial" w:hAnsi="Arial" w:cs="Arial"/>
          <w:b/>
          <w:noProof/>
          <w:color w:val="70AD47" w:themeColor="accent6"/>
          <w:u w:val="double"/>
        </w:rPr>
        <w:drawing>
          <wp:anchor distT="0" distB="0" distL="114300" distR="114300" simplePos="0" relativeHeight="251658240" behindDoc="1" locked="0" layoutInCell="1" allowOverlap="1" wp14:anchorId="7A035981" wp14:editId="5743FD98">
            <wp:simplePos x="0" y="0"/>
            <wp:positionH relativeFrom="margin">
              <wp:align>center</wp:align>
            </wp:positionH>
            <wp:positionV relativeFrom="page">
              <wp:posOffset>476009</wp:posOffset>
            </wp:positionV>
            <wp:extent cx="3163570" cy="920115"/>
            <wp:effectExtent l="0" t="0" r="0" b="0"/>
            <wp:wrapTight wrapText="bothSides">
              <wp:wrapPolygon edited="0">
                <wp:start x="0" y="0"/>
                <wp:lineTo x="0" y="21019"/>
                <wp:lineTo x="21461" y="21019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E72CD" wp14:editId="003C48E9">
                <wp:simplePos x="0" y="0"/>
                <wp:positionH relativeFrom="margin">
                  <wp:align>right</wp:align>
                </wp:positionH>
                <wp:positionV relativeFrom="paragraph">
                  <wp:posOffset>-141890</wp:posOffset>
                </wp:positionV>
                <wp:extent cx="6495393" cy="7056120"/>
                <wp:effectExtent l="19050" t="19050" r="2032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393" cy="70561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2C9" id="Rectangle 3" o:spid="_x0000_s1026" style="position:absolute;margin-left:460.25pt;margin-top:-11.15pt;width:511.45pt;height:555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0C73D130" w14:textId="77777777" w:rsidR="00D611F1" w:rsidRDefault="00D611F1" w:rsidP="00D611F1">
      <w:pPr>
        <w:jc w:val="center"/>
        <w:rPr>
          <w:rFonts w:ascii="Arial" w:hAnsi="Arial" w:cs="Arial"/>
          <w:b/>
          <w:color w:val="70AD47" w:themeColor="accent6"/>
          <w:u w:val="double"/>
        </w:rPr>
      </w:pPr>
    </w:p>
    <w:p w14:paraId="522CD3C9" w14:textId="77777777" w:rsidR="00D611F1" w:rsidRDefault="00D611F1" w:rsidP="00D611F1">
      <w:pPr>
        <w:jc w:val="center"/>
        <w:rPr>
          <w:rFonts w:ascii="Arial" w:hAnsi="Arial" w:cs="Arial"/>
          <w:b/>
          <w:color w:val="70AD47" w:themeColor="accent6"/>
          <w:u w:val="double"/>
        </w:rPr>
      </w:pPr>
    </w:p>
    <w:p w14:paraId="2AC4430E" w14:textId="77777777" w:rsidR="00012345" w:rsidRDefault="00012345" w:rsidP="00D611F1">
      <w:pPr>
        <w:jc w:val="center"/>
        <w:rPr>
          <w:rFonts w:ascii="Arial" w:hAnsi="Arial" w:cs="Arial"/>
          <w:b/>
          <w:color w:val="C00000"/>
          <w:u w:val="double"/>
        </w:rPr>
      </w:pPr>
    </w:p>
    <w:p w14:paraId="1CC5AC73" w14:textId="464D413C" w:rsidR="00EE0548" w:rsidRDefault="00D611F1" w:rsidP="00D611F1">
      <w:pPr>
        <w:jc w:val="center"/>
        <w:rPr>
          <w:rFonts w:ascii="Arial" w:hAnsi="Arial" w:cs="Arial"/>
          <w:b/>
          <w:color w:val="C00000"/>
          <w:u w:val="double"/>
        </w:rPr>
      </w:pPr>
      <w:r w:rsidRPr="00330955">
        <w:rPr>
          <w:rFonts w:ascii="Arial" w:hAnsi="Arial" w:cs="Arial"/>
          <w:b/>
          <w:color w:val="C00000"/>
          <w:u w:val="double"/>
        </w:rPr>
        <w:t>Aftercare for Veins &amp; Skin Rejuvenation</w:t>
      </w:r>
    </w:p>
    <w:p w14:paraId="1CCC69C6" w14:textId="77777777" w:rsidR="00012345" w:rsidRPr="00330955" w:rsidRDefault="00012345" w:rsidP="00D611F1">
      <w:pPr>
        <w:jc w:val="center"/>
        <w:rPr>
          <w:rFonts w:ascii="Arial" w:hAnsi="Arial" w:cs="Arial"/>
          <w:b/>
          <w:color w:val="C00000"/>
          <w:u w:val="double"/>
        </w:rPr>
      </w:pPr>
    </w:p>
    <w:p w14:paraId="667576DD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Avoid sun exposure and tanning creams for the entire duration of your course of treatments. Use SPF 30 or greater on the treatment area at all times</w:t>
      </w:r>
    </w:p>
    <w:p w14:paraId="435DFA3D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treatment are</w:t>
      </w:r>
      <w:r w:rsidR="00E36B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may be left open and uncovered. </w:t>
      </w:r>
    </w:p>
    <w:p w14:paraId="0755DCF7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not scrub the area in the shower and keep the water temperature low for 24-48 hours. </w:t>
      </w:r>
    </w:p>
    <w:p w14:paraId="040AAB4D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Negative reactions are very rare but if you feel sore take an over the counter pain or anti-inflammatory medication. </w:t>
      </w:r>
    </w:p>
    <w:p w14:paraId="285A6BF6" w14:textId="666495D2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prevent infection if the skin is broken we recommend an antibiotic ointment such as Neosporin. </w:t>
      </w:r>
    </w:p>
    <w:p w14:paraId="2FEC7EAE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the treatment area be itchy, a Hydrocortisone (Steroid) cream can be applied. </w:t>
      </w:r>
    </w:p>
    <w:p w14:paraId="1EC4A989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excess sweating 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Saunas, steam rooms or vigorous exercise for 24-48 hours. </w:t>
      </w:r>
    </w:p>
    <w:p w14:paraId="79A8BBD1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the area well moisturised and keep yourself hydrated</w:t>
      </w:r>
    </w:p>
    <w:p w14:paraId="593A32F7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irritants and exfoliators for 1 week. </w:t>
      </w:r>
    </w:p>
    <w:p w14:paraId="28C21941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Refrain from consuming alcohol for 3-7 days as it may dilate the blood vessels in the treatment area.</w:t>
      </w:r>
    </w:p>
    <w:p w14:paraId="394F9F31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advise to refrain from smoking for a period of several weeks prior to and after the procedure as smoking constricts the capillaries and taxes the immune system which will slow healing and results.</w:t>
      </w:r>
    </w:p>
    <w:p w14:paraId="3E9AE6B4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During Vein Removal, the area may bruise, blister or scab</w:t>
      </w:r>
    </w:p>
    <w:p w14:paraId="5791614E" w14:textId="77777777" w:rsidR="00D611F1" w:rsidRDefault="00D611F1" w:rsidP="00D61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Avoid touching the area, do not pick at the flaky skin – it is essential that the area heals naturally. Bacteria on your fingers can lead to infection and infections lead to scars. </w:t>
      </w:r>
    </w:p>
    <w:p w14:paraId="7F4EC5F9" w14:textId="77777777" w:rsidR="00D611F1" w:rsidRDefault="00D611F1" w:rsidP="00D611F1">
      <w:pPr>
        <w:rPr>
          <w:rFonts w:ascii="Arial" w:hAnsi="Arial" w:cs="Arial"/>
        </w:rPr>
      </w:pPr>
    </w:p>
    <w:p w14:paraId="50B809BA" w14:textId="719CB71B" w:rsidR="00D611F1" w:rsidRDefault="00D611F1" w:rsidP="000123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2345">
        <w:rPr>
          <w:rFonts w:ascii="Arial" w:hAnsi="Arial" w:cs="Arial"/>
        </w:rPr>
        <w:t>If you are in any doubt or have any concerns please call us on 01522 394618</w:t>
      </w:r>
      <w:bookmarkStart w:id="0" w:name="_GoBack"/>
      <w:bookmarkEnd w:id="0"/>
    </w:p>
    <w:p w14:paraId="3F59FB1D" w14:textId="77777777" w:rsidR="00D611F1" w:rsidRPr="00D611F1" w:rsidRDefault="00D611F1" w:rsidP="00D611F1">
      <w:pPr>
        <w:rPr>
          <w:rFonts w:ascii="Arial" w:hAnsi="Arial" w:cs="Arial"/>
        </w:rPr>
      </w:pPr>
    </w:p>
    <w:sectPr w:rsidR="00D611F1" w:rsidRPr="00D611F1" w:rsidSect="00012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675"/>
    <w:multiLevelType w:val="hybridMultilevel"/>
    <w:tmpl w:val="604E1B4E"/>
    <w:lvl w:ilvl="0" w:tplc="69F417A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1"/>
    <w:rsid w:val="00012345"/>
    <w:rsid w:val="00330955"/>
    <w:rsid w:val="00D611F1"/>
    <w:rsid w:val="00E36B83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B29F"/>
  <w15:chartTrackingRefBased/>
  <w15:docId w15:val="{3657B9ED-CA87-47DC-A167-031BEAA4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dcterms:created xsi:type="dcterms:W3CDTF">2018-03-27T11:57:00Z</dcterms:created>
  <dcterms:modified xsi:type="dcterms:W3CDTF">2018-03-27T11:57:00Z</dcterms:modified>
</cp:coreProperties>
</file>